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3F3BA5" w14:textId="289C7FEC" w:rsidR="00644CEF" w:rsidRPr="00644CEF" w:rsidRDefault="00644CEF" w:rsidP="00644CEF">
      <w:pPr>
        <w:spacing w:after="0" w:line="240" w:lineRule="auto"/>
        <w:jc w:val="center"/>
        <w:rPr>
          <w:rFonts w:ascii="Arial" w:eastAsia="+mn-ea" w:hAnsi="Arial" w:cs="Arial"/>
          <w:kern w:val="0"/>
          <w:sz w:val="28"/>
          <w:szCs w:val="28"/>
          <w:lang w:eastAsia="fr-FR"/>
          <w14:ligatures w14:val="none"/>
        </w:rPr>
      </w:pPr>
      <w:r w:rsidRPr="00644CEF">
        <w:rPr>
          <w:rFonts w:ascii="Arial" w:eastAsia="+mn-ea" w:hAnsi="Arial" w:cs="Arial"/>
          <w:b/>
          <w:bCs/>
          <w:kern w:val="0"/>
          <w:sz w:val="28"/>
          <w:szCs w:val="28"/>
          <w:lang w:eastAsia="fr-FR"/>
          <w14:ligatures w14:val="none"/>
        </w:rPr>
        <w:t>SEPT GROUPES D’ASSURANCE APPELLENT À RENFORCER LE PARTENARIAT</w:t>
      </w:r>
      <w:r w:rsidRPr="00644CEF">
        <w:rPr>
          <w:rFonts w:ascii="Arial" w:eastAsia="+mn-ea" w:hAnsi="Arial" w:cs="Arial"/>
          <w:kern w:val="0"/>
          <w:sz w:val="28"/>
          <w:szCs w:val="28"/>
          <w:lang w:eastAsia="fr-FR"/>
          <w14:ligatures w14:val="none"/>
        </w:rPr>
        <w:t xml:space="preserve"> </w:t>
      </w:r>
      <w:r w:rsidRPr="00644CEF">
        <w:rPr>
          <w:rFonts w:ascii="Arial" w:eastAsia="+mn-ea" w:hAnsi="Arial" w:cs="Arial"/>
          <w:b/>
          <w:bCs/>
          <w:kern w:val="0"/>
          <w:sz w:val="28"/>
          <w:szCs w:val="28"/>
          <w:lang w:eastAsia="fr-FR"/>
          <w14:ligatures w14:val="none"/>
        </w:rPr>
        <w:t>ENTRE L’ASSURANCE MALADIE OBLIGATOIRE ET LES ASSUREURS SANTE</w:t>
      </w:r>
    </w:p>
    <w:p w14:paraId="13AAC99F" w14:textId="737B6E31"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b/>
          <w:bCs/>
          <w:kern w:val="0"/>
          <w:sz w:val="20"/>
          <w:szCs w:val="20"/>
          <w:lang w:eastAsia="fr-FR"/>
          <w14:ligatures w14:val="none"/>
        </w:rPr>
        <w:t xml:space="preserve">Nous, </w:t>
      </w:r>
      <w:proofErr w:type="spellStart"/>
      <w:r w:rsidRPr="00644CEF">
        <w:rPr>
          <w:rFonts w:ascii="Arial" w:eastAsia="+mn-ea" w:hAnsi="Arial" w:cs="Arial"/>
          <w:b/>
          <w:bCs/>
          <w:kern w:val="0"/>
          <w:sz w:val="20"/>
          <w:szCs w:val="20"/>
          <w:lang w:eastAsia="fr-FR"/>
          <w14:ligatures w14:val="none"/>
        </w:rPr>
        <w:t>Aéma</w:t>
      </w:r>
      <w:proofErr w:type="spellEnd"/>
      <w:r w:rsidRPr="00644CEF">
        <w:rPr>
          <w:rFonts w:ascii="Arial" w:eastAsia="+mn-ea" w:hAnsi="Arial" w:cs="Arial"/>
          <w:b/>
          <w:bCs/>
          <w:kern w:val="0"/>
          <w:sz w:val="20"/>
          <w:szCs w:val="20"/>
          <w:lang w:eastAsia="fr-FR"/>
          <w14:ligatures w14:val="none"/>
        </w:rPr>
        <w:t xml:space="preserve"> Groupe, Allianz, AXA, Generali, Matmut, Swiss Life et le Groupe VYV, membres de l’ADAF, assurons la santé de près de 25 millions de Français. Nous souhaitons que les pouvoirs publics associent davantage les assureurs santé, représentés par leurs fédérations professionnelles, aux décisions sur l’avenir du système de santé.</w:t>
      </w:r>
    </w:p>
    <w:p w14:paraId="1A0596A8"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Paris, le 21 octobre 2026 – Nous protégeons près de 25 millions de Français. Derrière ce chiffre, il y a des femmes et des hommes, des familles, pour qui la santé et la protection sociale sont des préoccupations essentielles. Cela nous engage.</w:t>
      </w:r>
    </w:p>
    <w:p w14:paraId="63715FDB"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Les Français sont attachés à leur système de santé : un socle de solidarité commun géré par l’Assurance maladie obligatoire, d’une part, et une couverture d’assurance complémentaire adaptée à leurs besoins, d’autre part.</w:t>
      </w:r>
    </w:p>
    <w:p w14:paraId="0F773093"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Les dépenses de santé ne cessent d’augmenter, les déficits publics se creusent et l’accès aux soins se dégrade. Face à ces défis, nous soutenons le renforcement du partenariat entre l’Assurance maladie obligatoire et les assureurs santé, au service de l’intérêt général.</w:t>
      </w:r>
    </w:p>
    <w:p w14:paraId="6A8F2CF9" w14:textId="0614A2E5"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b/>
          <w:bCs/>
          <w:kern w:val="0"/>
          <w:sz w:val="20"/>
          <w:szCs w:val="20"/>
          <w:lang w:eastAsia="fr-FR"/>
          <w14:ligatures w14:val="none"/>
        </w:rPr>
        <w:t>Reconnaître le rôle des assureurs santé</w:t>
      </w:r>
    </w:p>
    <w:p w14:paraId="11BD47CB"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Nous appelons à une reconnaissance effective du rôle essentiel des assureurs santé au service du système de santé, de son efficience et de son financement.</w:t>
      </w:r>
    </w:p>
    <w:p w14:paraId="2577E979"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 xml:space="preserve">Cette reconnaissance doit se traduire par une association accrue des assureurs santé, représentés par leurs fédérations professionnelles, aux décisions qui les concernent. </w:t>
      </w:r>
    </w:p>
    <w:p w14:paraId="04449FAD"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b/>
          <w:bCs/>
          <w:kern w:val="0"/>
          <w:sz w:val="20"/>
          <w:szCs w:val="20"/>
          <w:lang w:eastAsia="fr-FR"/>
          <w14:ligatures w14:val="none"/>
        </w:rPr>
        <w:t>Renforcer le partenariat avec l’Assurance maladie obligatoire</w:t>
      </w:r>
    </w:p>
    <w:p w14:paraId="57AE65B8"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Dans le cadre de ce partenariat, nous souhaitons contribuer à la définition d’une trajectoire pluriannuelle de prévention, de protection et de financement, en associant l’ensemble des parties prenantes, notamment les professionnels de santé et les patients, et de rendre compte aux Français des résultats obtenus.</w:t>
      </w:r>
    </w:p>
    <w:p w14:paraId="588134AF"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Ces orientations s’inscrivent dans le droit fil des recommandations des récents rapports réalisés à la demande du Gouvernement sur l’articulation entre Assurance maladie obligatoire et Assurance maladie complémentaire, d’une part, et sur la prévention, d’autre part.*</w:t>
      </w:r>
    </w:p>
    <w:p w14:paraId="6FCF0C8A"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Le système de santé exige des décisions rapides à la hauteur des enjeux. Nous assureurs santé souhaitons y être associés et participer au choix des solutions qui permettront de garantir la soutenabilité de notre système de santé.</w:t>
      </w:r>
    </w:p>
    <w:p w14:paraId="75210AB5"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b/>
          <w:bCs/>
          <w:kern w:val="0"/>
          <w:sz w:val="20"/>
          <w:szCs w:val="20"/>
          <w:lang w:eastAsia="fr-FR"/>
          <w14:ligatures w14:val="none"/>
        </w:rPr>
        <w:t>Une stratégie commune. Des décisions partagées. Des résultats mesurables.</w:t>
      </w:r>
    </w:p>
    <w:p w14:paraId="0FA4B645"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Cette position commune est portée par une annonce collective dans la presse.</w:t>
      </w:r>
    </w:p>
    <w:p w14:paraId="3CF139ED" w14:textId="77777777"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b/>
          <w:bCs/>
          <w:kern w:val="0"/>
          <w:sz w:val="20"/>
          <w:szCs w:val="20"/>
          <w:lang w:eastAsia="fr-FR"/>
          <w14:ligatures w14:val="none"/>
        </w:rPr>
        <w:t>A propos de la démarche :</w:t>
      </w:r>
    </w:p>
    <w:p w14:paraId="746208FF" w14:textId="574DF9A2" w:rsidR="00644CEF" w:rsidRPr="00644CEF" w:rsidRDefault="00644CEF" w:rsidP="00644CEF">
      <w:pPr>
        <w:spacing w:line="240" w:lineRule="auto"/>
        <w:jc w:val="both"/>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 xml:space="preserve">Cette initiative réunit sept groupes membres de l’ADAF : </w:t>
      </w:r>
      <w:proofErr w:type="spellStart"/>
      <w:r w:rsidRPr="00644CEF">
        <w:rPr>
          <w:rFonts w:ascii="Arial" w:eastAsia="+mn-ea" w:hAnsi="Arial" w:cs="Arial"/>
          <w:kern w:val="0"/>
          <w:sz w:val="20"/>
          <w:szCs w:val="20"/>
          <w:lang w:eastAsia="fr-FR"/>
          <w14:ligatures w14:val="none"/>
        </w:rPr>
        <w:t>Aéma</w:t>
      </w:r>
      <w:proofErr w:type="spellEnd"/>
      <w:r w:rsidRPr="00644CEF">
        <w:rPr>
          <w:rFonts w:ascii="Arial" w:eastAsia="+mn-ea" w:hAnsi="Arial" w:cs="Arial"/>
          <w:kern w:val="0"/>
          <w:sz w:val="20"/>
          <w:szCs w:val="20"/>
          <w:lang w:eastAsia="fr-FR"/>
          <w14:ligatures w14:val="none"/>
        </w:rPr>
        <w:t xml:space="preserve"> Groupe, Allianz, AXA, Generali, Matmut, Swiss Life et le Groupe VYV.</w:t>
      </w:r>
    </w:p>
    <w:p w14:paraId="385AC834" w14:textId="39E7E965" w:rsidR="00644CEF" w:rsidRPr="00644CEF" w:rsidRDefault="00644CEF" w:rsidP="00644CEF">
      <w:pPr>
        <w:spacing w:after="0" w:line="240" w:lineRule="auto"/>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Contacts presse</w:t>
      </w:r>
      <w:r w:rsidRPr="00644CEF">
        <w:rPr>
          <w:rFonts w:ascii="Arial" w:eastAsia="+mn-ea" w:hAnsi="Arial" w:cs="Arial"/>
          <w:kern w:val="0"/>
          <w:sz w:val="20"/>
          <w:szCs w:val="20"/>
          <w:lang w:eastAsia="fr-FR"/>
          <w14:ligatures w14:val="none"/>
        </w:rPr>
        <w:t> :</w:t>
      </w:r>
    </w:p>
    <w:p w14:paraId="77CCBBC2" w14:textId="59617599" w:rsidR="00644CEF" w:rsidRPr="00A42541" w:rsidRDefault="00A42541" w:rsidP="00A42541">
      <w:pPr>
        <w:pStyle w:val="NormalWeb"/>
        <w:numPr>
          <w:ilvl w:val="0"/>
          <w:numId w:val="3"/>
        </w:numPr>
        <w:spacing w:before="0" w:beforeAutospacing="0" w:after="0" w:afterAutospacing="0"/>
        <w:rPr>
          <w:rFonts w:ascii="Aptos" w:hAnsi="Aptos"/>
          <w:color w:val="222222"/>
        </w:rPr>
      </w:pPr>
      <w:r w:rsidRPr="00A42541">
        <w:rPr>
          <w:rFonts w:ascii="Arial" w:eastAsiaTheme="minorHAnsi" w:hAnsi="Arial" w:cs="Arial"/>
          <w:color w:val="000000"/>
          <w:kern w:val="2"/>
          <w:sz w:val="20"/>
          <w:szCs w:val="20"/>
          <w:lang w:eastAsia="en-US"/>
          <w14:ligatures w14:val="standardContextual"/>
        </w:rPr>
        <w:t>Flore Witvoet</w:t>
      </w:r>
      <w:r w:rsidR="008D30BD">
        <w:rPr>
          <w:rFonts w:ascii="Arial" w:eastAsiaTheme="minorHAnsi" w:hAnsi="Arial" w:cs="Arial"/>
          <w:color w:val="000000"/>
          <w:kern w:val="2"/>
          <w:sz w:val="20"/>
          <w:szCs w:val="20"/>
          <w:lang w:eastAsia="en-US"/>
          <w14:ligatures w14:val="standardContextual"/>
        </w:rPr>
        <w:t xml:space="preserve">, </w:t>
      </w:r>
      <w:proofErr w:type="spellStart"/>
      <w:r w:rsidRPr="00A42541">
        <w:rPr>
          <w:rFonts w:ascii="Arial" w:eastAsiaTheme="minorHAnsi" w:hAnsi="Arial" w:cs="Arial"/>
          <w:color w:val="000000"/>
          <w:kern w:val="2"/>
          <w:sz w:val="20"/>
          <w:szCs w:val="20"/>
          <w:lang w:eastAsia="en-US"/>
          <w14:ligatures w14:val="standardContextual"/>
        </w:rPr>
        <w:t>Aéma</w:t>
      </w:r>
      <w:proofErr w:type="spellEnd"/>
      <w:r w:rsidRPr="00A42541">
        <w:rPr>
          <w:rFonts w:ascii="Arial" w:eastAsiaTheme="minorHAnsi" w:hAnsi="Arial" w:cs="Arial"/>
          <w:color w:val="000000"/>
          <w:kern w:val="2"/>
          <w:sz w:val="20"/>
          <w:szCs w:val="20"/>
          <w:lang w:eastAsia="en-US"/>
          <w14:ligatures w14:val="standardContextual"/>
        </w:rPr>
        <w:t xml:space="preserve"> Groupe</w:t>
      </w:r>
      <w:r w:rsidRPr="00A42541">
        <w:rPr>
          <w:rFonts w:ascii="Arial" w:hAnsi="Arial" w:cs="Arial"/>
          <w:b/>
          <w:bCs/>
          <w:color w:val="000000"/>
          <w:sz w:val="18"/>
          <w:szCs w:val="18"/>
        </w:rPr>
        <w:t xml:space="preserve"> </w:t>
      </w:r>
      <w:r w:rsidRPr="00A42541">
        <w:rPr>
          <w:rFonts w:ascii="Arial" w:eastAsiaTheme="minorHAnsi" w:hAnsi="Arial" w:cs="Arial"/>
          <w:i/>
          <w:iCs/>
          <w:color w:val="000000"/>
          <w:kern w:val="2"/>
          <w:sz w:val="20"/>
          <w:szCs w:val="20"/>
          <w:u w:val="single"/>
          <w:lang w:eastAsia="en-US"/>
          <w14:ligatures w14:val="standardContextual"/>
        </w:rPr>
        <w:t>fwitvoet@aemagroupe.f</w:t>
      </w:r>
      <w:r>
        <w:rPr>
          <w:rFonts w:ascii="Arial" w:eastAsiaTheme="minorHAnsi" w:hAnsi="Arial" w:cs="Arial"/>
          <w:i/>
          <w:iCs/>
          <w:color w:val="000000"/>
          <w:kern w:val="2"/>
          <w:sz w:val="20"/>
          <w:szCs w:val="20"/>
          <w:u w:val="single"/>
          <w:lang w:eastAsia="en-US"/>
          <w14:ligatures w14:val="standardContextual"/>
        </w:rPr>
        <w:t xml:space="preserve">r </w:t>
      </w:r>
      <w:r>
        <w:rPr>
          <w:rFonts w:ascii="Arial" w:eastAsia="+mn-ea" w:hAnsi="Arial" w:cs="Arial"/>
          <w:sz w:val="20"/>
          <w:szCs w:val="20"/>
        </w:rPr>
        <w:t>06</w:t>
      </w:r>
      <w:r w:rsidRPr="00A42541">
        <w:rPr>
          <w:rFonts w:ascii="Arial" w:eastAsia="+mn-ea" w:hAnsi="Arial" w:cs="Arial"/>
          <w:sz w:val="20"/>
          <w:szCs w:val="20"/>
        </w:rPr>
        <w:t> 25 79 38 17</w:t>
      </w:r>
    </w:p>
    <w:p w14:paraId="19867BF4" w14:textId="4FE9F14F" w:rsidR="00644CEF" w:rsidRPr="00A42541" w:rsidRDefault="00A42541" w:rsidP="00644CEF">
      <w:pPr>
        <w:pStyle w:val="Paragraphedeliste"/>
        <w:numPr>
          <w:ilvl w:val="0"/>
          <w:numId w:val="3"/>
        </w:numPr>
        <w:spacing w:after="0" w:line="240" w:lineRule="auto"/>
        <w:ind w:left="714" w:hanging="357"/>
        <w:rPr>
          <w:rFonts w:ascii="Arial" w:eastAsia="+mn-ea" w:hAnsi="Arial" w:cs="Arial"/>
          <w:kern w:val="0"/>
          <w:sz w:val="20"/>
          <w:szCs w:val="20"/>
          <w:lang w:eastAsia="fr-FR"/>
          <w14:ligatures w14:val="none"/>
        </w:rPr>
      </w:pPr>
      <w:r w:rsidRPr="00A42541">
        <w:rPr>
          <w:rFonts w:ascii="Arial" w:hAnsi="Arial" w:cs="Arial"/>
          <w:color w:val="000000"/>
          <w:sz w:val="20"/>
          <w:szCs w:val="20"/>
        </w:rPr>
        <w:t>Sandrine Pichavant</w:t>
      </w:r>
      <w:r w:rsidR="008D30BD">
        <w:rPr>
          <w:rFonts w:ascii="Arial" w:hAnsi="Arial" w:cs="Arial"/>
          <w:color w:val="000000"/>
          <w:sz w:val="20"/>
          <w:szCs w:val="20"/>
        </w:rPr>
        <w:t xml:space="preserve">, </w:t>
      </w:r>
      <w:r w:rsidRPr="00A42541">
        <w:rPr>
          <w:rFonts w:ascii="Arial" w:hAnsi="Arial" w:cs="Arial"/>
          <w:color w:val="000000"/>
          <w:sz w:val="20"/>
          <w:szCs w:val="20"/>
        </w:rPr>
        <w:t>Allianz</w:t>
      </w:r>
      <w:r w:rsidRPr="00A42541">
        <w:rPr>
          <w:rFonts w:ascii="Arial" w:hAnsi="Arial" w:cs="Arial"/>
          <w:i/>
          <w:iCs/>
          <w:color w:val="000000"/>
          <w:sz w:val="20"/>
          <w:szCs w:val="20"/>
          <w:u w:val="single"/>
        </w:rPr>
        <w:t xml:space="preserve"> </w:t>
      </w:r>
      <w:r w:rsidRPr="00A42541">
        <w:rPr>
          <w:rFonts w:ascii="Arial" w:hAnsi="Arial" w:cs="Arial"/>
          <w:i/>
          <w:iCs/>
          <w:color w:val="000000"/>
          <w:sz w:val="20"/>
          <w:szCs w:val="20"/>
          <w:u w:val="single"/>
        </w:rPr>
        <w:t>sandrine.pichavant@allianz.fr</w:t>
      </w:r>
      <w:r>
        <w:rPr>
          <w:rFonts w:ascii="Arial" w:hAnsi="Arial" w:cs="Arial"/>
          <w:i/>
          <w:iCs/>
          <w:color w:val="000000"/>
          <w:sz w:val="20"/>
          <w:szCs w:val="20"/>
          <w:u w:val="single"/>
        </w:rPr>
        <w:t xml:space="preserve"> </w:t>
      </w:r>
      <w:r w:rsidRPr="00A42541">
        <w:rPr>
          <w:rFonts w:ascii="Arial" w:eastAsia="+mn-ea" w:hAnsi="Arial" w:cs="Arial"/>
          <w:kern w:val="0"/>
          <w:sz w:val="20"/>
          <w:szCs w:val="20"/>
          <w:lang w:eastAsia="fr-FR"/>
          <w14:ligatures w14:val="none"/>
        </w:rPr>
        <w:t xml:space="preserve">07 61 15 70 07 </w:t>
      </w:r>
    </w:p>
    <w:p w14:paraId="2DBD084D" w14:textId="0612C7C5" w:rsidR="00644CEF" w:rsidRPr="00644CEF" w:rsidRDefault="00644CEF" w:rsidP="00644CEF">
      <w:pPr>
        <w:pStyle w:val="Paragraphedeliste"/>
        <w:numPr>
          <w:ilvl w:val="0"/>
          <w:numId w:val="3"/>
        </w:numPr>
        <w:spacing w:after="0" w:line="240" w:lineRule="auto"/>
        <w:ind w:left="714" w:hanging="357"/>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 xml:space="preserve">Hélène Caillet, AXA </w:t>
      </w:r>
      <w:r w:rsidRPr="00644CEF">
        <w:rPr>
          <w:rFonts w:ascii="Arial" w:eastAsia="+mn-ea" w:hAnsi="Arial" w:cs="Arial"/>
          <w:i/>
          <w:iCs/>
          <w:kern w:val="0"/>
          <w:sz w:val="20"/>
          <w:szCs w:val="20"/>
          <w:u w:val="single"/>
          <w:lang w:eastAsia="fr-FR"/>
          <w14:ligatures w14:val="none"/>
        </w:rPr>
        <w:t>h</w:t>
      </w:r>
      <w:r w:rsidRPr="00644CEF">
        <w:rPr>
          <w:rFonts w:ascii="Arial" w:eastAsia="+mn-ea" w:hAnsi="Arial" w:cs="Arial"/>
          <w:i/>
          <w:iCs/>
          <w:kern w:val="0"/>
          <w:sz w:val="20"/>
          <w:szCs w:val="20"/>
          <w:u w:val="single"/>
          <w:lang w:eastAsia="fr-FR"/>
          <w14:ligatures w14:val="none"/>
        </w:rPr>
        <w:t>elene.caillet@axa.fr</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06</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40</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29</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88</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47</w:t>
      </w:r>
    </w:p>
    <w:p w14:paraId="6768418C" w14:textId="77777777" w:rsidR="00644CEF" w:rsidRPr="00644CEF" w:rsidRDefault="00644CEF" w:rsidP="00644CEF">
      <w:pPr>
        <w:pStyle w:val="xmsonormal"/>
        <w:numPr>
          <w:ilvl w:val="0"/>
          <w:numId w:val="3"/>
        </w:numPr>
        <w:spacing w:before="0" w:beforeAutospacing="0" w:after="0" w:afterAutospacing="0"/>
        <w:rPr>
          <w:rFonts w:ascii="Arial" w:eastAsiaTheme="minorHAnsi" w:hAnsi="Arial" w:cs="Arial"/>
          <w:color w:val="000000"/>
          <w:kern w:val="2"/>
          <w:sz w:val="20"/>
          <w:szCs w:val="20"/>
          <w:lang w:eastAsia="en-US"/>
          <w14:ligatures w14:val="standardContextual"/>
        </w:rPr>
      </w:pPr>
      <w:r w:rsidRPr="00644CEF">
        <w:rPr>
          <w:rFonts w:ascii="Arial" w:eastAsiaTheme="minorHAnsi" w:hAnsi="Arial" w:cs="Arial"/>
          <w:color w:val="000000"/>
          <w:kern w:val="2"/>
          <w:sz w:val="20"/>
          <w:szCs w:val="20"/>
          <w:lang w:eastAsia="en-US"/>
          <w14:ligatures w14:val="standardContextual"/>
        </w:rPr>
        <w:t xml:space="preserve">Marie Grillet, Generali </w:t>
      </w:r>
      <w:r w:rsidRPr="00644CEF">
        <w:rPr>
          <w:rFonts w:ascii="Arial" w:eastAsiaTheme="minorHAnsi" w:hAnsi="Arial" w:cs="Arial"/>
          <w:i/>
          <w:iCs/>
          <w:color w:val="000000"/>
          <w:kern w:val="2"/>
          <w:sz w:val="20"/>
          <w:szCs w:val="20"/>
          <w:u w:val="single"/>
          <w:lang w:eastAsia="en-US"/>
          <w14:ligatures w14:val="standardContextual"/>
        </w:rPr>
        <w:t>marie.grillet@generali.com</w:t>
      </w:r>
      <w:r w:rsidRPr="00644CEF">
        <w:rPr>
          <w:rFonts w:ascii="Arial" w:eastAsiaTheme="minorHAnsi" w:hAnsi="Arial" w:cs="Arial"/>
          <w:color w:val="000000"/>
          <w:kern w:val="2"/>
          <w:sz w:val="20"/>
          <w:szCs w:val="20"/>
          <w:lang w:eastAsia="en-US"/>
          <w14:ligatures w14:val="standardContextual"/>
        </w:rPr>
        <w:t xml:space="preserve"> 07 61 88 56 76</w:t>
      </w:r>
    </w:p>
    <w:p w14:paraId="0DBF33B5" w14:textId="54815673" w:rsidR="00644CEF" w:rsidRPr="00644CEF" w:rsidRDefault="00644CEF" w:rsidP="00644CEF">
      <w:pPr>
        <w:pStyle w:val="Paragraphedeliste"/>
        <w:numPr>
          <w:ilvl w:val="0"/>
          <w:numId w:val="3"/>
        </w:numPr>
        <w:spacing w:after="0" w:line="240" w:lineRule="auto"/>
        <w:ind w:left="714" w:hanging="357"/>
        <w:rPr>
          <w:rFonts w:ascii="Arial" w:eastAsia="+mn-ea" w:hAnsi="Arial" w:cs="Arial"/>
          <w:kern w:val="0"/>
          <w:sz w:val="20"/>
          <w:szCs w:val="20"/>
          <w:lang w:eastAsia="fr-FR"/>
          <w14:ligatures w14:val="none"/>
        </w:rPr>
      </w:pPr>
      <w:r w:rsidRPr="00644CEF">
        <w:rPr>
          <w:rFonts w:ascii="Arial" w:eastAsia="+mn-ea" w:hAnsi="Arial" w:cs="Arial"/>
          <w:kern w:val="0"/>
          <w:sz w:val="20"/>
          <w:szCs w:val="20"/>
          <w:lang w:eastAsia="fr-FR"/>
          <w14:ligatures w14:val="none"/>
        </w:rPr>
        <w:t>Guillaume Buiron</w:t>
      </w:r>
      <w:r w:rsidRPr="00644CEF">
        <w:rPr>
          <w:rFonts w:ascii="Arial" w:eastAsia="+mn-ea" w:hAnsi="Arial" w:cs="Arial"/>
          <w:kern w:val="0"/>
          <w:sz w:val="20"/>
          <w:szCs w:val="20"/>
          <w:lang w:eastAsia="fr-FR"/>
          <w14:ligatures w14:val="none"/>
        </w:rPr>
        <w:t>,</w:t>
      </w:r>
      <w:r w:rsidRPr="00644CEF">
        <w:rPr>
          <w:rFonts w:ascii="Arial" w:eastAsia="+mn-ea" w:hAnsi="Arial" w:cs="Arial"/>
          <w:kern w:val="0"/>
          <w:sz w:val="20"/>
          <w:szCs w:val="20"/>
          <w:lang w:eastAsia="fr-FR"/>
          <w14:ligatures w14:val="none"/>
        </w:rPr>
        <w:t xml:space="preserve"> </w:t>
      </w:r>
      <w:r w:rsidR="008D30BD">
        <w:rPr>
          <w:rFonts w:ascii="Arial" w:eastAsia="+mn-ea" w:hAnsi="Arial" w:cs="Arial"/>
          <w:kern w:val="0"/>
          <w:sz w:val="20"/>
          <w:szCs w:val="20"/>
          <w:lang w:eastAsia="fr-FR"/>
          <w14:ligatures w14:val="none"/>
        </w:rPr>
        <w:t>g</w:t>
      </w:r>
      <w:r w:rsidRPr="00644CEF">
        <w:rPr>
          <w:rFonts w:ascii="Arial" w:eastAsia="+mn-ea" w:hAnsi="Arial" w:cs="Arial"/>
          <w:kern w:val="0"/>
          <w:sz w:val="20"/>
          <w:szCs w:val="20"/>
          <w:lang w:eastAsia="fr-FR"/>
          <w14:ligatures w14:val="none"/>
        </w:rPr>
        <w:t xml:space="preserve">roupe Matmut </w:t>
      </w:r>
      <w:r w:rsidRPr="00644CEF">
        <w:rPr>
          <w:rFonts w:ascii="Arial" w:eastAsia="+mn-ea" w:hAnsi="Arial" w:cs="Arial"/>
          <w:i/>
          <w:iCs/>
          <w:kern w:val="0"/>
          <w:sz w:val="20"/>
          <w:szCs w:val="20"/>
          <w:u w:val="single"/>
          <w:lang w:eastAsia="fr-FR"/>
          <w14:ligatures w14:val="none"/>
        </w:rPr>
        <w:t>buiron.guillaume@matmut.fr</w:t>
      </w:r>
      <w:r w:rsidRPr="00644CEF">
        <w:rPr>
          <w:rFonts w:ascii="Arial" w:eastAsia="+mn-ea" w:hAnsi="Arial" w:cs="Arial"/>
          <w:kern w:val="0"/>
          <w:sz w:val="20"/>
          <w:szCs w:val="20"/>
          <w:lang w:eastAsia="fr-FR"/>
          <w14:ligatures w14:val="none"/>
        </w:rPr>
        <w:t xml:space="preserve"> 06</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37</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77</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33</w:t>
      </w:r>
      <w:r w:rsidRPr="00644CEF">
        <w:rPr>
          <w:rFonts w:ascii="Arial" w:eastAsia="+mn-ea" w:hAnsi="Arial" w:cs="Arial"/>
          <w:kern w:val="0"/>
          <w:sz w:val="20"/>
          <w:szCs w:val="20"/>
          <w:lang w:eastAsia="fr-FR"/>
          <w14:ligatures w14:val="none"/>
        </w:rPr>
        <w:t xml:space="preserve"> </w:t>
      </w:r>
      <w:r w:rsidRPr="00644CEF">
        <w:rPr>
          <w:rFonts w:ascii="Arial" w:eastAsia="+mn-ea" w:hAnsi="Arial" w:cs="Arial"/>
          <w:kern w:val="0"/>
          <w:sz w:val="20"/>
          <w:szCs w:val="20"/>
          <w:lang w:eastAsia="fr-FR"/>
          <w14:ligatures w14:val="none"/>
        </w:rPr>
        <w:t>42</w:t>
      </w:r>
    </w:p>
    <w:p w14:paraId="57035472" w14:textId="77777777" w:rsidR="008D30BD" w:rsidRDefault="00644CEF" w:rsidP="008D30BD">
      <w:pPr>
        <w:pStyle w:val="Paragraphedeliste"/>
        <w:numPr>
          <w:ilvl w:val="0"/>
          <w:numId w:val="3"/>
        </w:numPr>
        <w:spacing w:after="0" w:line="240" w:lineRule="auto"/>
        <w:ind w:left="714" w:hanging="357"/>
        <w:rPr>
          <w:rFonts w:ascii="Arial" w:hAnsi="Arial" w:cs="Arial"/>
          <w:color w:val="000000"/>
          <w:sz w:val="20"/>
          <w:szCs w:val="20"/>
        </w:rPr>
      </w:pPr>
      <w:r w:rsidRPr="00644CEF">
        <w:rPr>
          <w:rFonts w:ascii="Arial" w:hAnsi="Arial" w:cs="Arial"/>
          <w:color w:val="000000"/>
          <w:sz w:val="20"/>
          <w:szCs w:val="20"/>
        </w:rPr>
        <w:t>Florence Beau</w:t>
      </w:r>
      <w:r w:rsidRPr="00644CEF">
        <w:rPr>
          <w:rFonts w:ascii="Arial" w:hAnsi="Arial" w:cs="Arial"/>
          <w:color w:val="000000"/>
          <w:sz w:val="20"/>
          <w:szCs w:val="20"/>
        </w:rPr>
        <w:t>, Swisslife</w:t>
      </w:r>
      <w:r w:rsidRPr="00644CEF">
        <w:rPr>
          <w:rFonts w:ascii="Arial" w:hAnsi="Arial" w:cs="Arial"/>
          <w:color w:val="000000"/>
          <w:sz w:val="20"/>
          <w:szCs w:val="20"/>
        </w:rPr>
        <w:t xml:space="preserve"> </w:t>
      </w:r>
      <w:r w:rsidRPr="00644CEF">
        <w:rPr>
          <w:rFonts w:ascii="Arial" w:hAnsi="Arial" w:cs="Arial"/>
          <w:i/>
          <w:iCs/>
          <w:color w:val="000000"/>
          <w:sz w:val="20"/>
          <w:szCs w:val="20"/>
          <w:u w:val="single"/>
        </w:rPr>
        <w:t>florence.beau@swisslife.fr</w:t>
      </w:r>
      <w:r w:rsidRPr="00644CEF">
        <w:rPr>
          <w:rFonts w:ascii="Arial" w:hAnsi="Arial" w:cs="Arial"/>
          <w:color w:val="000000"/>
          <w:sz w:val="20"/>
          <w:szCs w:val="20"/>
        </w:rPr>
        <w:t xml:space="preserve"> </w:t>
      </w:r>
      <w:r w:rsidRPr="00644CEF">
        <w:rPr>
          <w:rFonts w:ascii="Arial" w:hAnsi="Arial" w:cs="Arial"/>
          <w:color w:val="000000"/>
          <w:sz w:val="20"/>
          <w:szCs w:val="20"/>
        </w:rPr>
        <w:t>07</w:t>
      </w:r>
      <w:r w:rsidRPr="00644CEF">
        <w:rPr>
          <w:rFonts w:ascii="Arial" w:hAnsi="Arial" w:cs="Arial"/>
          <w:color w:val="000000"/>
          <w:sz w:val="20"/>
          <w:szCs w:val="20"/>
        </w:rPr>
        <w:t xml:space="preserve"> </w:t>
      </w:r>
      <w:r w:rsidRPr="00644CEF">
        <w:rPr>
          <w:rFonts w:ascii="Arial" w:hAnsi="Arial" w:cs="Arial"/>
          <w:color w:val="000000"/>
          <w:sz w:val="20"/>
          <w:szCs w:val="20"/>
        </w:rPr>
        <w:t>87</w:t>
      </w:r>
      <w:r w:rsidRPr="00644CEF">
        <w:rPr>
          <w:rFonts w:ascii="Arial" w:hAnsi="Arial" w:cs="Arial"/>
          <w:color w:val="000000"/>
          <w:sz w:val="20"/>
          <w:szCs w:val="20"/>
        </w:rPr>
        <w:t xml:space="preserve"> </w:t>
      </w:r>
      <w:r w:rsidRPr="00644CEF">
        <w:rPr>
          <w:rFonts w:ascii="Arial" w:hAnsi="Arial" w:cs="Arial"/>
          <w:color w:val="000000"/>
          <w:sz w:val="20"/>
          <w:szCs w:val="20"/>
        </w:rPr>
        <w:t>94</w:t>
      </w:r>
      <w:r w:rsidRPr="00644CEF">
        <w:rPr>
          <w:rFonts w:ascii="Arial" w:hAnsi="Arial" w:cs="Arial"/>
          <w:color w:val="000000"/>
          <w:sz w:val="20"/>
          <w:szCs w:val="20"/>
        </w:rPr>
        <w:t xml:space="preserve"> </w:t>
      </w:r>
      <w:r w:rsidRPr="00644CEF">
        <w:rPr>
          <w:rFonts w:ascii="Arial" w:hAnsi="Arial" w:cs="Arial"/>
          <w:color w:val="000000"/>
          <w:sz w:val="20"/>
          <w:szCs w:val="20"/>
        </w:rPr>
        <w:t>63</w:t>
      </w:r>
      <w:r w:rsidRPr="00644CEF">
        <w:rPr>
          <w:rFonts w:ascii="Arial" w:hAnsi="Arial" w:cs="Arial"/>
          <w:color w:val="000000"/>
          <w:sz w:val="20"/>
          <w:szCs w:val="20"/>
        </w:rPr>
        <w:t xml:space="preserve"> </w:t>
      </w:r>
      <w:r w:rsidRPr="00644CEF">
        <w:rPr>
          <w:rFonts w:ascii="Arial" w:hAnsi="Arial" w:cs="Arial"/>
          <w:color w:val="000000"/>
          <w:sz w:val="20"/>
          <w:szCs w:val="20"/>
        </w:rPr>
        <w:t>64</w:t>
      </w:r>
    </w:p>
    <w:p w14:paraId="41691613" w14:textId="54A2B701" w:rsidR="00644CEF" w:rsidRPr="008D30BD" w:rsidRDefault="008D30BD" w:rsidP="008D30BD">
      <w:pPr>
        <w:pStyle w:val="Paragraphedeliste"/>
        <w:numPr>
          <w:ilvl w:val="0"/>
          <w:numId w:val="3"/>
        </w:numPr>
        <w:spacing w:after="0" w:line="240" w:lineRule="auto"/>
        <w:ind w:left="714" w:hanging="357"/>
        <w:rPr>
          <w:rFonts w:ascii="Arial" w:hAnsi="Arial" w:cs="Arial"/>
          <w:color w:val="000000"/>
          <w:sz w:val="20"/>
          <w:szCs w:val="20"/>
        </w:rPr>
      </w:pPr>
      <w:r w:rsidRPr="008D30BD">
        <w:rPr>
          <w:rFonts w:ascii="Aptos" w:hAnsi="Aptos"/>
          <w:color w:val="212121"/>
          <w:sz w:val="22"/>
          <w:szCs w:val="22"/>
        </w:rPr>
        <w:t>Nina TANGUY</w:t>
      </w:r>
      <w:r w:rsidRPr="008D30BD">
        <w:rPr>
          <w:rFonts w:ascii="Aptos" w:hAnsi="Aptos"/>
          <w:color w:val="212121"/>
          <w:sz w:val="22"/>
          <w:szCs w:val="22"/>
        </w:rPr>
        <w:t>, groupe VYV</w:t>
      </w:r>
      <w:r w:rsidRPr="008D30BD">
        <w:rPr>
          <w:rStyle w:val="apple-converted-space"/>
          <w:rFonts w:ascii="Aptos" w:hAnsi="Aptos"/>
          <w:color w:val="212121"/>
          <w:sz w:val="22"/>
          <w:szCs w:val="22"/>
        </w:rPr>
        <w:t> </w:t>
      </w:r>
      <w:hyperlink r:id="rId10" w:history="1">
        <w:r w:rsidRPr="008D30BD">
          <w:rPr>
            <w:rFonts w:ascii="Arial" w:hAnsi="Arial" w:cs="Arial"/>
            <w:i/>
            <w:iCs/>
            <w:color w:val="000000"/>
            <w:sz w:val="20"/>
            <w:szCs w:val="20"/>
            <w:u w:val="single"/>
          </w:rPr>
          <w:t>vyv@hopscotch.fr</w:t>
        </w:r>
      </w:hyperlink>
      <w:r w:rsidRPr="008D30BD">
        <w:rPr>
          <w:rFonts w:ascii="Arial" w:hAnsi="Arial" w:cs="Arial"/>
          <w:i/>
          <w:iCs/>
          <w:color w:val="000000"/>
          <w:sz w:val="20"/>
          <w:szCs w:val="20"/>
        </w:rPr>
        <w:t xml:space="preserve"> </w:t>
      </w:r>
      <w:r w:rsidRPr="008D30BD">
        <w:rPr>
          <w:rFonts w:ascii="Arial" w:hAnsi="Arial" w:cs="Arial"/>
          <w:color w:val="000000"/>
          <w:sz w:val="20"/>
          <w:szCs w:val="20"/>
        </w:rPr>
        <w:t>06 60 22 12 28</w:t>
      </w:r>
    </w:p>
    <w:p w14:paraId="3056F794" w14:textId="77777777" w:rsidR="00644CEF" w:rsidRPr="00644CEF" w:rsidRDefault="00644CEF" w:rsidP="00644CEF">
      <w:pPr>
        <w:spacing w:after="0" w:line="240" w:lineRule="auto"/>
        <w:jc w:val="both"/>
        <w:rPr>
          <w:rFonts w:ascii="Arial" w:eastAsia="+mn-ea" w:hAnsi="Arial" w:cs="Arial"/>
          <w:kern w:val="0"/>
          <w:sz w:val="13"/>
          <w:szCs w:val="13"/>
          <w:lang w:eastAsia="fr-FR"/>
          <w14:ligatures w14:val="none"/>
        </w:rPr>
      </w:pPr>
      <w:r w:rsidRPr="00644CEF">
        <w:rPr>
          <w:rFonts w:ascii="Arial" w:eastAsia="+mn-ea" w:hAnsi="Arial" w:cs="Arial"/>
          <w:i/>
          <w:iCs/>
          <w:kern w:val="0"/>
          <w:sz w:val="13"/>
          <w:szCs w:val="13"/>
          <w:lang w:eastAsia="fr-FR"/>
          <w14:ligatures w14:val="none"/>
        </w:rPr>
        <w:t>*Rapports de référence :</w:t>
      </w:r>
    </w:p>
    <w:p w14:paraId="1364C382" w14:textId="77777777" w:rsidR="00644CEF" w:rsidRPr="00644CEF" w:rsidRDefault="00644CEF" w:rsidP="00644CEF">
      <w:pPr>
        <w:spacing w:after="0" w:line="240" w:lineRule="auto"/>
        <w:jc w:val="both"/>
        <w:rPr>
          <w:rFonts w:ascii="Arial" w:eastAsia="+mn-ea" w:hAnsi="Arial" w:cs="Arial"/>
          <w:kern w:val="0"/>
          <w:sz w:val="13"/>
          <w:szCs w:val="13"/>
          <w:lang w:eastAsia="fr-FR"/>
          <w14:ligatures w14:val="none"/>
        </w:rPr>
      </w:pPr>
      <w:r w:rsidRPr="00644CEF">
        <w:rPr>
          <w:rFonts w:ascii="Arial" w:eastAsia="+mn-ea" w:hAnsi="Arial" w:cs="Arial"/>
          <w:i/>
          <w:iCs/>
          <w:kern w:val="0"/>
          <w:sz w:val="13"/>
          <w:szCs w:val="13"/>
          <w:lang w:eastAsia="fr-FR"/>
          <w14:ligatures w14:val="none"/>
        </w:rPr>
        <w:t>« Refonder l’articulation entre assurance maladie obligatoire et complémentaires santé au service de la transformation du système de santé », Élisabeth Hubert, Nicolas Bouzou, Stéphane Junique et Franck von Lennep.</w:t>
      </w:r>
    </w:p>
    <w:p w14:paraId="454A9F66" w14:textId="3394F410" w:rsidR="00644CEF" w:rsidRPr="00455720" w:rsidRDefault="00644CEF" w:rsidP="00455720">
      <w:pPr>
        <w:spacing w:after="0" w:line="240" w:lineRule="auto"/>
        <w:jc w:val="both"/>
        <w:rPr>
          <w:rFonts w:ascii="Arial" w:eastAsia="+mn-ea" w:hAnsi="Arial" w:cs="Arial"/>
          <w:kern w:val="0"/>
          <w:sz w:val="13"/>
          <w:szCs w:val="13"/>
          <w:lang w:eastAsia="fr-FR"/>
          <w14:ligatures w14:val="none"/>
        </w:rPr>
      </w:pPr>
      <w:r w:rsidRPr="00644CEF">
        <w:rPr>
          <w:rFonts w:ascii="Arial" w:eastAsia="+mn-ea" w:hAnsi="Arial" w:cs="Arial"/>
          <w:i/>
          <w:iCs/>
          <w:kern w:val="0"/>
          <w:sz w:val="13"/>
          <w:szCs w:val="13"/>
          <w:lang w:eastAsia="fr-FR"/>
          <w14:ligatures w14:val="none"/>
        </w:rPr>
        <w:t>« Construire un système de prévention primordiale – Replacer la santé sous de bonnes influences », Cyrille Isaac-Sibille.</w:t>
      </w:r>
    </w:p>
    <w:sectPr w:rsidR="00644CEF" w:rsidRPr="00455720" w:rsidSect="00644CEF">
      <w:headerReference w:type="default" r:id="rId11"/>
      <w:footerReference w:type="even" r:id="rId12"/>
      <w:footerReference w:type="default" r:id="rId13"/>
      <w:pgSz w:w="11906" w:h="16838"/>
      <w:pgMar w:top="1417" w:right="1417" w:bottom="1417" w:left="1417" w:header="70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5B30EA" w14:textId="77777777" w:rsidR="00E047E2" w:rsidRDefault="00E047E2" w:rsidP="00644CEF">
      <w:pPr>
        <w:spacing w:after="0" w:line="240" w:lineRule="auto"/>
      </w:pPr>
      <w:r>
        <w:separator/>
      </w:r>
    </w:p>
  </w:endnote>
  <w:endnote w:type="continuationSeparator" w:id="0">
    <w:p w14:paraId="221DD6BB" w14:textId="77777777" w:rsidR="00E047E2" w:rsidRDefault="00E047E2" w:rsidP="00644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168712311"/>
      <w:docPartObj>
        <w:docPartGallery w:val="Page Numbers (Bottom of Page)"/>
        <w:docPartUnique/>
      </w:docPartObj>
    </w:sdtPr>
    <w:sdtContent>
      <w:p w14:paraId="033590DD" w14:textId="4680FB0B" w:rsidR="00644CEF" w:rsidRDefault="00644CEF" w:rsidP="009C03D5">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0A79F195" w14:textId="77777777" w:rsidR="00644CEF" w:rsidRDefault="00644CEF" w:rsidP="00644CEF">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365751671"/>
      <w:docPartObj>
        <w:docPartGallery w:val="Page Numbers (Bottom of Page)"/>
        <w:docPartUnique/>
      </w:docPartObj>
    </w:sdtPr>
    <w:sdtContent>
      <w:p w14:paraId="1086931F" w14:textId="26E43CBC" w:rsidR="00644CEF" w:rsidRDefault="00644CEF" w:rsidP="00644CEF">
        <w:pPr>
          <w:pStyle w:val="Pieddepage"/>
          <w:framePr w:h="273" w:hRule="exact" w:wrap="none" w:vAnchor="text" w:hAnchor="page" w:x="11128" w:y="315"/>
          <w:rPr>
            <w:rStyle w:val="Numrodepage"/>
          </w:rPr>
        </w:pPr>
        <w:r w:rsidRPr="00644CEF">
          <w:rPr>
            <w:rStyle w:val="Numrodepage"/>
            <w:sz w:val="18"/>
            <w:szCs w:val="18"/>
          </w:rPr>
          <w:fldChar w:fldCharType="begin"/>
        </w:r>
        <w:r w:rsidRPr="00644CEF">
          <w:rPr>
            <w:rStyle w:val="Numrodepage"/>
            <w:sz w:val="18"/>
            <w:szCs w:val="18"/>
          </w:rPr>
          <w:instrText xml:space="preserve"> PAGE </w:instrText>
        </w:r>
        <w:r w:rsidRPr="00644CEF">
          <w:rPr>
            <w:rStyle w:val="Numrodepage"/>
            <w:sz w:val="18"/>
            <w:szCs w:val="18"/>
          </w:rPr>
          <w:fldChar w:fldCharType="separate"/>
        </w:r>
        <w:r w:rsidRPr="00644CEF">
          <w:rPr>
            <w:rStyle w:val="Numrodepage"/>
            <w:noProof/>
            <w:sz w:val="18"/>
            <w:szCs w:val="18"/>
          </w:rPr>
          <w:t>2</w:t>
        </w:r>
        <w:r w:rsidRPr="00644CEF">
          <w:rPr>
            <w:rStyle w:val="Numrodepage"/>
            <w:sz w:val="18"/>
            <w:szCs w:val="18"/>
          </w:rPr>
          <w:fldChar w:fldCharType="end"/>
        </w:r>
      </w:p>
    </w:sdtContent>
  </w:sdt>
  <w:p w14:paraId="27CA21FC" w14:textId="40BFA98E" w:rsidR="00644CEF" w:rsidRDefault="00644CEF" w:rsidP="00644CEF">
    <w:pPr>
      <w:pStyle w:val="Pieddepage"/>
      <w:ind w:right="360"/>
    </w:pPr>
    <w:r w:rsidRPr="00644CEF">
      <w:drawing>
        <wp:inline distT="0" distB="0" distL="0" distR="0" wp14:anchorId="13D87891" wp14:editId="35640E76">
          <wp:extent cx="6021089" cy="658623"/>
          <wp:effectExtent l="0" t="0" r="0" b="1905"/>
          <wp:docPr id="7" name="Image 6">
            <a:extLst xmlns:a="http://schemas.openxmlformats.org/drawingml/2006/main">
              <a:ext uri="{FF2B5EF4-FFF2-40B4-BE49-F238E27FC236}">
                <a16:creationId xmlns:a16="http://schemas.microsoft.com/office/drawing/2014/main" id="{6311A354-D662-BF2D-C28A-6D8253545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a:extLst>
                      <a:ext uri="{FF2B5EF4-FFF2-40B4-BE49-F238E27FC236}">
                        <a16:creationId xmlns:a16="http://schemas.microsoft.com/office/drawing/2014/main" id="{6311A354-D662-BF2D-C28A-6D8253545E5D}"/>
                      </a:ext>
                    </a:extLst>
                  </pic:cNvPr>
                  <pic:cNvPicPr>
                    <a:picLocks noChangeAspect="1"/>
                  </pic:cNvPicPr>
                </pic:nvPicPr>
                <pic:blipFill>
                  <a:blip r:embed="rId1"/>
                  <a:srcRect l="5018" t="3214" r="6607" b="84012"/>
                  <a:stretch>
                    <a:fillRect/>
                  </a:stretch>
                </pic:blipFill>
                <pic:spPr>
                  <a:xfrm>
                    <a:off x="0" y="0"/>
                    <a:ext cx="6618457" cy="723967"/>
                  </a:xfrm>
                  <a:prstGeom prst="rect">
                    <a:avLst/>
                  </a:prstGeom>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1432BC" w14:textId="77777777" w:rsidR="00E047E2" w:rsidRDefault="00E047E2" w:rsidP="00644CEF">
      <w:pPr>
        <w:spacing w:after="0" w:line="240" w:lineRule="auto"/>
      </w:pPr>
      <w:r>
        <w:separator/>
      </w:r>
    </w:p>
  </w:footnote>
  <w:footnote w:type="continuationSeparator" w:id="0">
    <w:p w14:paraId="02FDF9B9" w14:textId="77777777" w:rsidR="00E047E2" w:rsidRDefault="00E047E2" w:rsidP="00644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E1A6CC" w14:textId="77777777" w:rsidR="00644CEF" w:rsidRPr="00644CEF" w:rsidRDefault="00644CEF" w:rsidP="00644CEF">
    <w:pPr>
      <w:spacing w:line="240" w:lineRule="auto"/>
      <w:jc w:val="both"/>
      <w:rPr>
        <w:rFonts w:ascii="Arial" w:eastAsia="+mn-ea" w:hAnsi="Arial" w:cs="Arial"/>
        <w:kern w:val="0"/>
        <w:sz w:val="22"/>
        <w:szCs w:val="22"/>
        <w:lang w:eastAsia="fr-FR"/>
        <w14:ligatures w14:val="none"/>
      </w:rPr>
    </w:pPr>
    <w:r w:rsidRPr="00644CEF">
      <w:rPr>
        <w:rFonts w:ascii="Arial" w:eastAsia="+mn-ea" w:hAnsi="Arial" w:cs="Arial"/>
        <w:kern w:val="0"/>
        <w:sz w:val="22"/>
        <w:szCs w:val="22"/>
        <w:lang w:eastAsia="fr-FR"/>
        <w14:ligatures w14:val="none"/>
      </w:rPr>
      <w:t>COMMUNIQUE DE PRESSE </w:t>
    </w:r>
  </w:p>
  <w:p w14:paraId="1E8A95EC" w14:textId="77777777" w:rsidR="00644CEF" w:rsidRDefault="00644CE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9F0B32"/>
    <w:multiLevelType w:val="hybridMultilevel"/>
    <w:tmpl w:val="1ACAF5AC"/>
    <w:lvl w:ilvl="0" w:tplc="20E07A5C">
      <w:start w:val="1"/>
      <w:numFmt w:val="bullet"/>
      <w:lvlText w:val=""/>
      <w:lvlJc w:val="left"/>
      <w:pPr>
        <w:ind w:left="720" w:hanging="360"/>
      </w:pPr>
      <w:rPr>
        <w:rFonts w:ascii="Symbol" w:hAnsi="Symbol" w:hint="default"/>
        <w:color w:val="000000" w:themeColor="text1"/>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8CF4A1D"/>
    <w:multiLevelType w:val="hybridMultilevel"/>
    <w:tmpl w:val="F9BE9C54"/>
    <w:lvl w:ilvl="0" w:tplc="BC0225BE">
      <w:start w:val="7"/>
      <w:numFmt w:val="bullet"/>
      <w:lvlText w:val=""/>
      <w:lvlJc w:val="left"/>
      <w:pPr>
        <w:ind w:left="720" w:hanging="360"/>
      </w:pPr>
      <w:rPr>
        <w:rFonts w:ascii="Wingdings" w:eastAsia="Times New Roman" w:hAnsi="Wingdings" w:cs="Calibr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F051CAC"/>
    <w:multiLevelType w:val="multilevel"/>
    <w:tmpl w:val="34562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6276462">
    <w:abstractNumId w:val="2"/>
  </w:num>
  <w:num w:numId="2" w16cid:durableId="202449082">
    <w:abstractNumId w:val="1"/>
  </w:num>
  <w:num w:numId="3" w16cid:durableId="10565107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F3F"/>
    <w:rsid w:val="00045228"/>
    <w:rsid w:val="00046FE5"/>
    <w:rsid w:val="00047EC2"/>
    <w:rsid w:val="00061C53"/>
    <w:rsid w:val="00083CF9"/>
    <w:rsid w:val="000A2C92"/>
    <w:rsid w:val="000A56D5"/>
    <w:rsid w:val="000A7EC3"/>
    <w:rsid w:val="000B6079"/>
    <w:rsid w:val="000C4644"/>
    <w:rsid w:val="000C58E2"/>
    <w:rsid w:val="000E364C"/>
    <w:rsid w:val="000F3631"/>
    <w:rsid w:val="000F6E48"/>
    <w:rsid w:val="00111E5D"/>
    <w:rsid w:val="001142FB"/>
    <w:rsid w:val="001250CD"/>
    <w:rsid w:val="00135B7B"/>
    <w:rsid w:val="00172585"/>
    <w:rsid w:val="0019685B"/>
    <w:rsid w:val="001B04CB"/>
    <w:rsid w:val="001B0C42"/>
    <w:rsid w:val="001B26C7"/>
    <w:rsid w:val="001B7B47"/>
    <w:rsid w:val="001F6AFA"/>
    <w:rsid w:val="001F6B4B"/>
    <w:rsid w:val="00206FEF"/>
    <w:rsid w:val="00234CF4"/>
    <w:rsid w:val="002377EC"/>
    <w:rsid w:val="0026380B"/>
    <w:rsid w:val="00281E68"/>
    <w:rsid w:val="002B61A5"/>
    <w:rsid w:val="002C2D26"/>
    <w:rsid w:val="002C38BF"/>
    <w:rsid w:val="002D442E"/>
    <w:rsid w:val="002E0D45"/>
    <w:rsid w:val="00311C52"/>
    <w:rsid w:val="00313F3F"/>
    <w:rsid w:val="0031552A"/>
    <w:rsid w:val="00323DCD"/>
    <w:rsid w:val="00334399"/>
    <w:rsid w:val="00336837"/>
    <w:rsid w:val="003405DE"/>
    <w:rsid w:val="00364500"/>
    <w:rsid w:val="00390D39"/>
    <w:rsid w:val="00393E65"/>
    <w:rsid w:val="003A5DDC"/>
    <w:rsid w:val="003F1436"/>
    <w:rsid w:val="003F6834"/>
    <w:rsid w:val="00404E1E"/>
    <w:rsid w:val="00405624"/>
    <w:rsid w:val="0041204E"/>
    <w:rsid w:val="004266CF"/>
    <w:rsid w:val="004355DC"/>
    <w:rsid w:val="00444562"/>
    <w:rsid w:val="00452048"/>
    <w:rsid w:val="00455720"/>
    <w:rsid w:val="00462F38"/>
    <w:rsid w:val="00477233"/>
    <w:rsid w:val="004915C4"/>
    <w:rsid w:val="004A27FE"/>
    <w:rsid w:val="004C3021"/>
    <w:rsid w:val="004C7227"/>
    <w:rsid w:val="004D0AE2"/>
    <w:rsid w:val="004F0DC3"/>
    <w:rsid w:val="00552D0B"/>
    <w:rsid w:val="00586CF0"/>
    <w:rsid w:val="005A2986"/>
    <w:rsid w:val="005C78E9"/>
    <w:rsid w:val="006107D7"/>
    <w:rsid w:val="00621506"/>
    <w:rsid w:val="006368DE"/>
    <w:rsid w:val="00644CEF"/>
    <w:rsid w:val="006657F0"/>
    <w:rsid w:val="00665802"/>
    <w:rsid w:val="00671592"/>
    <w:rsid w:val="00675E7B"/>
    <w:rsid w:val="006A1C65"/>
    <w:rsid w:val="006A3617"/>
    <w:rsid w:val="006B7693"/>
    <w:rsid w:val="006E7AB3"/>
    <w:rsid w:val="00701A54"/>
    <w:rsid w:val="00717E85"/>
    <w:rsid w:val="00766A4B"/>
    <w:rsid w:val="007969D7"/>
    <w:rsid w:val="007B4C9B"/>
    <w:rsid w:val="007C66F3"/>
    <w:rsid w:val="007D150E"/>
    <w:rsid w:val="007E4AB8"/>
    <w:rsid w:val="007F384C"/>
    <w:rsid w:val="007F6852"/>
    <w:rsid w:val="00823B42"/>
    <w:rsid w:val="00842814"/>
    <w:rsid w:val="00846FE5"/>
    <w:rsid w:val="00867F08"/>
    <w:rsid w:val="00870ED8"/>
    <w:rsid w:val="00883101"/>
    <w:rsid w:val="00891905"/>
    <w:rsid w:val="008A1174"/>
    <w:rsid w:val="008A7BA4"/>
    <w:rsid w:val="008B21E4"/>
    <w:rsid w:val="008B67B1"/>
    <w:rsid w:val="008B6C70"/>
    <w:rsid w:val="008D030F"/>
    <w:rsid w:val="008D2BD4"/>
    <w:rsid w:val="008D30BD"/>
    <w:rsid w:val="008F0198"/>
    <w:rsid w:val="008F72B2"/>
    <w:rsid w:val="00926A71"/>
    <w:rsid w:val="0096653A"/>
    <w:rsid w:val="00970EF5"/>
    <w:rsid w:val="009B5CF3"/>
    <w:rsid w:val="009D51DC"/>
    <w:rsid w:val="009E5EBB"/>
    <w:rsid w:val="00A00001"/>
    <w:rsid w:val="00A027F1"/>
    <w:rsid w:val="00A040BD"/>
    <w:rsid w:val="00A15DA4"/>
    <w:rsid w:val="00A42541"/>
    <w:rsid w:val="00A461BA"/>
    <w:rsid w:val="00A50154"/>
    <w:rsid w:val="00A6030A"/>
    <w:rsid w:val="00A65BE7"/>
    <w:rsid w:val="00A73970"/>
    <w:rsid w:val="00A92D3F"/>
    <w:rsid w:val="00AE1CE2"/>
    <w:rsid w:val="00AF44D3"/>
    <w:rsid w:val="00B05556"/>
    <w:rsid w:val="00B6279E"/>
    <w:rsid w:val="00B82BA3"/>
    <w:rsid w:val="00BA164F"/>
    <w:rsid w:val="00BD3B09"/>
    <w:rsid w:val="00C30767"/>
    <w:rsid w:val="00C5769D"/>
    <w:rsid w:val="00C71558"/>
    <w:rsid w:val="00C72A16"/>
    <w:rsid w:val="00C73646"/>
    <w:rsid w:val="00C74E93"/>
    <w:rsid w:val="00C93362"/>
    <w:rsid w:val="00CB0D2C"/>
    <w:rsid w:val="00CF5765"/>
    <w:rsid w:val="00CF57D2"/>
    <w:rsid w:val="00D05823"/>
    <w:rsid w:val="00D27FBC"/>
    <w:rsid w:val="00D56FC1"/>
    <w:rsid w:val="00D74CC0"/>
    <w:rsid w:val="00D75312"/>
    <w:rsid w:val="00D85923"/>
    <w:rsid w:val="00DB3740"/>
    <w:rsid w:val="00DB5E47"/>
    <w:rsid w:val="00DB6440"/>
    <w:rsid w:val="00E047E2"/>
    <w:rsid w:val="00E36A1F"/>
    <w:rsid w:val="00E60420"/>
    <w:rsid w:val="00E83101"/>
    <w:rsid w:val="00E84D0C"/>
    <w:rsid w:val="00E871D8"/>
    <w:rsid w:val="00E95921"/>
    <w:rsid w:val="00EA3B02"/>
    <w:rsid w:val="00EB504C"/>
    <w:rsid w:val="00EB60D3"/>
    <w:rsid w:val="00EC4FE8"/>
    <w:rsid w:val="00F14115"/>
    <w:rsid w:val="00F31A60"/>
    <w:rsid w:val="00F40DFD"/>
    <w:rsid w:val="00F5368D"/>
    <w:rsid w:val="00F813D5"/>
    <w:rsid w:val="00F87A33"/>
    <w:rsid w:val="00FC0DA2"/>
    <w:rsid w:val="00FC23EB"/>
    <w:rsid w:val="00FC78BA"/>
    <w:rsid w:val="00FD39BC"/>
    <w:rsid w:val="00FD59F4"/>
    <w:rsid w:val="00FD60FC"/>
    <w:rsid w:val="00FD63E8"/>
    <w:rsid w:val="00FE76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BD6C0"/>
  <w15:chartTrackingRefBased/>
  <w15:docId w15:val="{BD10C0CA-5896-412C-B185-FB5B52233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rsid w:val="00313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uiPriority w:val="9"/>
    <w:semiHidden/>
    <w:unhideWhenUsed/>
    <w:qFormat/>
    <w:rsid w:val="00313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uiPriority w:val="9"/>
    <w:semiHidden/>
    <w:unhideWhenUsed/>
    <w:qFormat/>
    <w:rsid w:val="00313F3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uiPriority w:val="9"/>
    <w:semiHidden/>
    <w:unhideWhenUsed/>
    <w:qFormat/>
    <w:rsid w:val="00313F3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uiPriority w:val="9"/>
    <w:semiHidden/>
    <w:unhideWhenUsed/>
    <w:qFormat/>
    <w:rsid w:val="00313F3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uiPriority w:val="9"/>
    <w:semiHidden/>
    <w:unhideWhenUsed/>
    <w:qFormat/>
    <w:rsid w:val="00313F3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uiPriority w:val="9"/>
    <w:semiHidden/>
    <w:unhideWhenUsed/>
    <w:qFormat/>
    <w:rsid w:val="00313F3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uiPriority w:val="9"/>
    <w:semiHidden/>
    <w:unhideWhenUsed/>
    <w:qFormat/>
    <w:rsid w:val="00313F3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uiPriority w:val="9"/>
    <w:semiHidden/>
    <w:unhideWhenUsed/>
    <w:qFormat/>
    <w:rsid w:val="00313F3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Paragraphedeliste">
    <w:name w:val="List Paragraph"/>
    <w:basedOn w:val="Normal"/>
    <w:uiPriority w:val="34"/>
    <w:qFormat/>
    <w:rsid w:val="00313F3F"/>
    <w:pPr>
      <w:ind w:left="720"/>
      <w:contextualSpacing/>
    </w:pPr>
  </w:style>
  <w:style w:type="character" w:styleId="Accentuationintense">
    <w:name w:val="Intense Emphasis"/>
    <w:basedOn w:val="Policepardfaut"/>
    <w:uiPriority w:val="21"/>
    <w:qFormat/>
    <w:rsid w:val="00313F3F"/>
    <w:rPr>
      <w:i/>
      <w:iCs/>
      <w:color w:val="0F4761" w:themeColor="accent1" w:themeShade="BF"/>
    </w:rPr>
  </w:style>
  <w:style w:type="character" w:styleId="Rfrenceintense">
    <w:name w:val="Intense Reference"/>
    <w:basedOn w:val="Policepardfaut"/>
    <w:uiPriority w:val="32"/>
    <w:qFormat/>
    <w:rsid w:val="00313F3F"/>
    <w:rPr>
      <w:b/>
      <w:bCs/>
      <w:smallCaps/>
      <w:color w:val="0F4761" w:themeColor="accent1" w:themeShade="BF"/>
      <w:spacing w:val="5"/>
    </w:rPr>
  </w:style>
  <w:style w:type="character" w:customStyle="1" w:styleId="Titre1Car">
    <w:name w:val="Titre 1 Car"/>
    <w:basedOn w:val="Policepardfaut"/>
    <w:uiPriority w:val="9"/>
    <w:rsid w:val="009D51D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uiPriority w:val="9"/>
    <w:semiHidden/>
    <w:rsid w:val="009D51D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uiPriority w:val="9"/>
    <w:semiHidden/>
    <w:rsid w:val="009D51DC"/>
    <w:rPr>
      <w:rFonts w:eastAsiaTheme="majorEastAsia" w:cstheme="majorBidi"/>
      <w:color w:val="0F4761" w:themeColor="accent1" w:themeShade="BF"/>
      <w:sz w:val="28"/>
      <w:szCs w:val="28"/>
    </w:rPr>
  </w:style>
  <w:style w:type="character" w:customStyle="1" w:styleId="Titre4Car">
    <w:name w:val="Titre 4 Car"/>
    <w:basedOn w:val="Policepardfaut"/>
    <w:uiPriority w:val="9"/>
    <w:semiHidden/>
    <w:rsid w:val="009D51DC"/>
    <w:rPr>
      <w:rFonts w:eastAsiaTheme="majorEastAsia" w:cstheme="majorBidi"/>
      <w:i/>
      <w:iCs/>
      <w:color w:val="0F4761" w:themeColor="accent1" w:themeShade="BF"/>
    </w:rPr>
  </w:style>
  <w:style w:type="character" w:customStyle="1" w:styleId="Titre5Car">
    <w:name w:val="Titre 5 Car"/>
    <w:basedOn w:val="Policepardfaut"/>
    <w:uiPriority w:val="9"/>
    <w:semiHidden/>
    <w:rsid w:val="009D51DC"/>
    <w:rPr>
      <w:rFonts w:eastAsiaTheme="majorEastAsia" w:cstheme="majorBidi"/>
      <w:color w:val="0F4761" w:themeColor="accent1" w:themeShade="BF"/>
    </w:rPr>
  </w:style>
  <w:style w:type="character" w:customStyle="1" w:styleId="Titre6Car">
    <w:name w:val="Titre 6 Car"/>
    <w:basedOn w:val="Policepardfaut"/>
    <w:uiPriority w:val="9"/>
    <w:semiHidden/>
    <w:rsid w:val="009D51DC"/>
    <w:rPr>
      <w:rFonts w:eastAsiaTheme="majorEastAsia" w:cstheme="majorBidi"/>
      <w:i/>
      <w:iCs/>
      <w:color w:val="595959" w:themeColor="text1" w:themeTint="A6"/>
    </w:rPr>
  </w:style>
  <w:style w:type="character" w:customStyle="1" w:styleId="Titre7Car">
    <w:name w:val="Titre 7 Car"/>
    <w:basedOn w:val="Policepardfaut"/>
    <w:uiPriority w:val="9"/>
    <w:semiHidden/>
    <w:rsid w:val="009D51DC"/>
    <w:rPr>
      <w:rFonts w:eastAsiaTheme="majorEastAsia" w:cstheme="majorBidi"/>
      <w:color w:val="595959" w:themeColor="text1" w:themeTint="A6"/>
    </w:rPr>
  </w:style>
  <w:style w:type="character" w:customStyle="1" w:styleId="Titre8Car">
    <w:name w:val="Titre 8 Car"/>
    <w:basedOn w:val="Policepardfaut"/>
    <w:uiPriority w:val="9"/>
    <w:semiHidden/>
    <w:rsid w:val="009D51DC"/>
    <w:rPr>
      <w:rFonts w:eastAsiaTheme="majorEastAsia" w:cstheme="majorBidi"/>
      <w:i/>
      <w:iCs/>
      <w:color w:val="272727" w:themeColor="text1" w:themeTint="D8"/>
    </w:rPr>
  </w:style>
  <w:style w:type="character" w:customStyle="1" w:styleId="Titre9Car">
    <w:name w:val="Titre 9 Car"/>
    <w:basedOn w:val="Policepardfaut"/>
    <w:uiPriority w:val="9"/>
    <w:semiHidden/>
    <w:rsid w:val="009D51DC"/>
    <w:rPr>
      <w:rFonts w:eastAsiaTheme="majorEastAsia" w:cstheme="majorBidi"/>
      <w:color w:val="272727" w:themeColor="text1" w:themeTint="D8"/>
    </w:rPr>
  </w:style>
  <w:style w:type="character" w:customStyle="1" w:styleId="TitreCar">
    <w:name w:val="Titre Car"/>
    <w:basedOn w:val="Policepardfaut"/>
    <w:uiPriority w:val="10"/>
    <w:rsid w:val="009D51DC"/>
    <w:rPr>
      <w:rFonts w:asciiTheme="majorHAnsi" w:eastAsiaTheme="majorEastAsia" w:hAnsiTheme="majorHAnsi" w:cstheme="majorBidi"/>
      <w:spacing w:val="-10"/>
      <w:kern w:val="28"/>
      <w:sz w:val="56"/>
      <w:szCs w:val="56"/>
    </w:rPr>
  </w:style>
  <w:style w:type="character" w:customStyle="1" w:styleId="Sous-titreCar">
    <w:name w:val="Sous-titre Car"/>
    <w:basedOn w:val="Policepardfaut"/>
    <w:uiPriority w:val="11"/>
    <w:rsid w:val="009D51DC"/>
    <w:rPr>
      <w:rFonts w:eastAsiaTheme="majorEastAsia" w:cstheme="majorBidi"/>
      <w:color w:val="595959" w:themeColor="text1" w:themeTint="A6"/>
      <w:spacing w:val="15"/>
      <w:sz w:val="28"/>
      <w:szCs w:val="28"/>
    </w:rPr>
  </w:style>
  <w:style w:type="character" w:customStyle="1" w:styleId="CitationCar">
    <w:name w:val="Citation Car"/>
    <w:basedOn w:val="Policepardfaut"/>
    <w:uiPriority w:val="29"/>
    <w:rsid w:val="009D51DC"/>
    <w:rPr>
      <w:i/>
      <w:iCs/>
      <w:color w:val="404040" w:themeColor="text1" w:themeTint="BF"/>
    </w:rPr>
  </w:style>
  <w:style w:type="character" w:customStyle="1" w:styleId="CitationintenseCar">
    <w:name w:val="Citation intense Car"/>
    <w:basedOn w:val="Policepardfaut"/>
    <w:uiPriority w:val="30"/>
    <w:rsid w:val="009D51DC"/>
    <w:rPr>
      <w:i/>
      <w:iCs/>
      <w:color w:val="0F4761" w:themeColor="accent1" w:themeShade="BF"/>
    </w:rPr>
  </w:style>
  <w:style w:type="paragraph" w:styleId="Pieddepage">
    <w:name w:val="footer"/>
    <w:basedOn w:val="Normal"/>
    <w:link w:val="PieddepageCar"/>
    <w:uiPriority w:val="99"/>
    <w:unhideWhenUsed/>
    <w:rsid w:val="00644C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44CEF"/>
  </w:style>
  <w:style w:type="character" w:styleId="Numrodepage">
    <w:name w:val="page number"/>
    <w:basedOn w:val="Policepardfaut"/>
    <w:uiPriority w:val="99"/>
    <w:semiHidden/>
    <w:unhideWhenUsed/>
    <w:rsid w:val="00644CEF"/>
  </w:style>
  <w:style w:type="paragraph" w:styleId="En-tte">
    <w:name w:val="header"/>
    <w:basedOn w:val="Normal"/>
    <w:link w:val="En-tteCar"/>
    <w:uiPriority w:val="99"/>
    <w:unhideWhenUsed/>
    <w:rsid w:val="00644CEF"/>
    <w:pPr>
      <w:tabs>
        <w:tab w:val="center" w:pos="4536"/>
        <w:tab w:val="right" w:pos="9072"/>
      </w:tabs>
      <w:spacing w:after="0" w:line="240" w:lineRule="auto"/>
    </w:pPr>
  </w:style>
  <w:style w:type="character" w:customStyle="1" w:styleId="En-tteCar">
    <w:name w:val="En-tête Car"/>
    <w:basedOn w:val="Policepardfaut"/>
    <w:link w:val="En-tte"/>
    <w:uiPriority w:val="99"/>
    <w:rsid w:val="00644CEF"/>
  </w:style>
  <w:style w:type="character" w:styleId="Lienhypertexte">
    <w:name w:val="Hyperlink"/>
    <w:basedOn w:val="Policepardfaut"/>
    <w:uiPriority w:val="99"/>
    <w:unhideWhenUsed/>
    <w:rsid w:val="00644CEF"/>
    <w:rPr>
      <w:color w:val="467886" w:themeColor="hyperlink"/>
      <w:u w:val="single"/>
    </w:rPr>
  </w:style>
  <w:style w:type="character" w:styleId="Mentionnonrsolue">
    <w:name w:val="Unresolved Mention"/>
    <w:basedOn w:val="Policepardfaut"/>
    <w:uiPriority w:val="99"/>
    <w:semiHidden/>
    <w:unhideWhenUsed/>
    <w:rsid w:val="00644CEF"/>
    <w:rPr>
      <w:color w:val="605E5C"/>
      <w:shd w:val="clear" w:color="auto" w:fill="E1DFDD"/>
    </w:rPr>
  </w:style>
  <w:style w:type="character" w:styleId="Lienhypertextesuivivisit">
    <w:name w:val="FollowedHyperlink"/>
    <w:basedOn w:val="Policepardfaut"/>
    <w:uiPriority w:val="99"/>
    <w:semiHidden/>
    <w:unhideWhenUsed/>
    <w:rsid w:val="00644CEF"/>
    <w:rPr>
      <w:color w:val="96607D" w:themeColor="followedHyperlink"/>
      <w:u w:val="single"/>
    </w:rPr>
  </w:style>
  <w:style w:type="paragraph" w:customStyle="1" w:styleId="xmsonormal">
    <w:name w:val="x_msonormal"/>
    <w:basedOn w:val="Normal"/>
    <w:rsid w:val="00644CE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apple-converted-space">
    <w:name w:val="apple-converted-space"/>
    <w:basedOn w:val="Policepardfaut"/>
    <w:rsid w:val="00A42541"/>
  </w:style>
  <w:style w:type="paragraph" w:styleId="NormalWeb">
    <w:name w:val="Normal (Web)"/>
    <w:basedOn w:val="Normal"/>
    <w:uiPriority w:val="99"/>
    <w:unhideWhenUsed/>
    <w:rsid w:val="00A42541"/>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vyv@hopscotch.f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17241D0AEAE945A9962817F3028682" ma:contentTypeVersion="9" ma:contentTypeDescription="Crée un document." ma:contentTypeScope="" ma:versionID="76fc2909c2909e4dd847093cb8c6edd5">
  <xsd:schema xmlns:xsd="http://www.w3.org/2001/XMLSchema" xmlns:xs="http://www.w3.org/2001/XMLSchema" xmlns:p="http://schemas.microsoft.com/office/2006/metadata/properties" xmlns:ns2="0443e97a-ab2c-4886-8878-73eb38dea291" xmlns:ns3="74f1ed6c-682a-4395-a9a4-53f242bf2551" targetNamespace="http://schemas.microsoft.com/office/2006/metadata/properties" ma:root="true" ma:fieldsID="004d86085cf1a272c4e00ab835f0ad2e" ns2:_="" ns3:_="">
    <xsd:import namespace="0443e97a-ab2c-4886-8878-73eb38dea291"/>
    <xsd:import namespace="74f1ed6c-682a-4395-a9a4-53f242bf255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43e97a-ab2c-4886-8878-73eb38dea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4ee4decb-7785-4ade-b118-338b62f4524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f1ed6c-682a-4395-a9a4-53f242bf255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15a377-650f-4f4f-b921-447e47e0cd2e}" ma:internalName="TaxCatchAll" ma:showField="CatchAllData" ma:web="74f1ed6c-682a-4395-a9a4-53f242bf2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4f1ed6c-682a-4395-a9a4-53f242bf2551" xsi:nil="true"/>
    <lcf76f155ced4ddcb4097134ff3c332f xmlns="0443e97a-ab2c-4886-8878-73eb38dea29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B0A915-055C-416E-811C-49E171D33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43e97a-ab2c-4886-8878-73eb38dea291"/>
    <ds:schemaRef ds:uri="74f1ed6c-682a-4395-a9a4-53f242bf2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5927CD-BCBB-4FAE-805F-CB8EA38DEDEF}">
  <ds:schemaRefs>
    <ds:schemaRef ds:uri="http://schemas.microsoft.com/office/2006/metadata/properties"/>
    <ds:schemaRef ds:uri="http://schemas.microsoft.com/office/infopath/2007/PartnerControls"/>
    <ds:schemaRef ds:uri="74f1ed6c-682a-4395-a9a4-53f242bf2551"/>
    <ds:schemaRef ds:uri="0443e97a-ab2c-4886-8878-73eb38dea291"/>
  </ds:schemaRefs>
</ds:datastoreItem>
</file>

<file path=customXml/itemProps3.xml><?xml version="1.0" encoding="utf-8"?>
<ds:datastoreItem xmlns:ds="http://schemas.openxmlformats.org/officeDocument/2006/customXml" ds:itemID="{7E896DE2-AF86-4D0F-9659-231D5F84C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576</Words>
  <Characters>3047</Characters>
  <Application>Microsoft Office Word</Application>
  <DocSecurity>0</DocSecurity>
  <Lines>55</Lines>
  <Paragraphs>32</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Marie-Sophie HOUIS</dc:creator>
  <cp:keywords/>
  <dc:description/>
  <cp:lastModifiedBy>Audrey Bujaldon</cp:lastModifiedBy>
  <cp:revision>7</cp:revision>
  <dcterms:created xsi:type="dcterms:W3CDTF">2026-10-21T07:49:00Z</dcterms:created>
  <dcterms:modified xsi:type="dcterms:W3CDTF">2026-10-21T08:23:00Z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0x010100F417241D0AEAE945A9962817F3028682</vt:lpwstr>
  </property>
  <property fmtid="{D5CDD505-2E9C-101B-9397-08002B2CF9AE}" pid="3" name="MediaServiceImageTags">
    <vt:lpwstr/>
  </property>
</Properties>
</file>